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6A024" w14:textId="77777777" w:rsidR="008D191D" w:rsidRDefault="00380C9A">
      <w:pPr>
        <w:pStyle w:val="Standard"/>
        <w:ind w:left="5580" w:right="-1" w:hanging="1"/>
      </w:pPr>
      <w:r>
        <w:t>УТВЕРЖДЕНО</w:t>
      </w:r>
    </w:p>
    <w:p w14:paraId="5477A2F0" w14:textId="77777777" w:rsidR="008D191D" w:rsidRDefault="00380C9A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14:paraId="1D765CBC" w14:textId="77777777" w:rsidR="008D191D" w:rsidRDefault="00380C9A">
      <w:pPr>
        <w:pStyle w:val="Standard"/>
        <w:ind w:left="5580" w:right="-1" w:hanging="1"/>
      </w:pPr>
      <w:r>
        <w:t>заместитель председателя</w:t>
      </w:r>
    </w:p>
    <w:p w14:paraId="718E9448" w14:textId="77777777" w:rsidR="008D191D" w:rsidRDefault="00380C9A">
      <w:pPr>
        <w:pStyle w:val="Standard"/>
        <w:ind w:left="5580" w:right="-1" w:hanging="1"/>
        <w:jc w:val="both"/>
      </w:pPr>
      <w:r>
        <w:t>оргкомитета заключительного</w:t>
      </w:r>
    </w:p>
    <w:p w14:paraId="56E7CB8B" w14:textId="77777777" w:rsidR="008D191D" w:rsidRDefault="00380C9A">
      <w:pPr>
        <w:pStyle w:val="Standard"/>
        <w:ind w:left="5580" w:right="-1" w:hanging="1"/>
      </w:pPr>
      <w:r>
        <w:t>этапа республиканской олимпиады</w:t>
      </w:r>
    </w:p>
    <w:p w14:paraId="672A6659" w14:textId="77777777" w:rsidR="008D191D" w:rsidRDefault="00380C9A">
      <w:pPr>
        <w:pStyle w:val="Standard"/>
        <w:spacing w:line="276" w:lineRule="auto"/>
        <w:ind w:left="5580" w:right="-1" w:hanging="1"/>
      </w:pPr>
      <w:r>
        <w:tab/>
      </w:r>
    </w:p>
    <w:p w14:paraId="48C411D5" w14:textId="77777777" w:rsidR="008D191D" w:rsidRDefault="00380C9A">
      <w:pPr>
        <w:pStyle w:val="Standard"/>
        <w:spacing w:line="276" w:lineRule="auto"/>
        <w:ind w:left="5580" w:right="-1" w:firstLine="62"/>
        <w:jc w:val="right"/>
      </w:pPr>
      <w:r>
        <w:t>Р.С.</w:t>
      </w:r>
      <w:r>
        <w:rPr>
          <w:lang w:val="en-US"/>
        </w:rPr>
        <w:t> </w:t>
      </w:r>
      <w:r>
        <w:t>Сидоренко</w:t>
      </w:r>
    </w:p>
    <w:p w14:paraId="0A37501D" w14:textId="77777777" w:rsidR="008D191D" w:rsidRDefault="008D191D">
      <w:pPr>
        <w:pStyle w:val="Standard"/>
        <w:rPr>
          <w:b/>
          <w:bCs/>
          <w:sz w:val="28"/>
          <w:szCs w:val="28"/>
        </w:rPr>
      </w:pPr>
    </w:p>
    <w:p w14:paraId="5FFF6B83" w14:textId="77777777" w:rsidR="008D191D" w:rsidRDefault="00380C9A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Доставка почты</w:t>
      </w:r>
    </w:p>
    <w:p w14:paraId="2B7E415A" w14:textId="77777777" w:rsidR="008D191D" w:rsidRDefault="00380C9A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2, задача 1</w:t>
      </w:r>
    </w:p>
    <w:p w14:paraId="5DAB6C7B" w14:textId="77777777" w:rsidR="008D191D" w:rsidRDefault="008D191D">
      <w:pPr>
        <w:pStyle w:val="Standard"/>
        <w:jc w:val="center"/>
        <w:rPr>
          <w:b/>
          <w:bCs/>
          <w:sz w:val="28"/>
          <w:szCs w:val="28"/>
        </w:rPr>
      </w:pPr>
    </w:p>
    <w:p w14:paraId="20CCF615" w14:textId="77777777" w:rsidR="008D191D" w:rsidRDefault="00380C9A">
      <w:pPr>
        <w:pStyle w:val="Standard"/>
        <w:ind w:firstLine="539"/>
        <w:jc w:val="both"/>
      </w:pPr>
      <w:r>
        <w:t>Олимп-Сити, новый город для исследователей космоса, достроен. В него начали заселяться первые жители, открылись первые магазины, банки, поликлиники. Открылось и первое почтовое отделение.</w:t>
      </w:r>
    </w:p>
    <w:p w14:paraId="3E4613BF" w14:textId="77777777" w:rsidR="008D191D" w:rsidRDefault="00380C9A">
      <w:pPr>
        <w:pStyle w:val="Standard"/>
        <w:ind w:firstLine="539"/>
        <w:jc w:val="both"/>
      </w:pPr>
      <w:r>
        <w:t xml:space="preserve">На Марсе для обозначения адреса не используют название улицы и номер дома, а применяют следующий метод: город разбивается на квадраты, затем вводится система координат. Адресом являются координаты квадрата, на котором расположен дом. Как известно, Олимп-Сити на карте представляет собой прямоугольник. После разбиения на квадраты его можно представить в виде прямоугольной таблицы с </w:t>
      </w:r>
      <w:r>
        <w:rPr>
          <w:b/>
          <w:bCs/>
        </w:rPr>
        <w:t>N</w:t>
      </w:r>
      <w:r>
        <w:t xml:space="preserve"> строками и </w:t>
      </w:r>
      <w:r>
        <w:rPr>
          <w:b/>
          <w:bCs/>
        </w:rPr>
        <w:t>M</w:t>
      </w:r>
      <w:r>
        <w:t xml:space="preserve"> столбцами. Система координат вводится таким образом, что квадрат, находящийся на пересечении </w:t>
      </w:r>
      <w:r>
        <w:rPr>
          <w:b/>
          <w:bCs/>
        </w:rPr>
        <w:t>i</w:t>
      </w:r>
      <w:r>
        <w:t xml:space="preserve">-й строки и </w:t>
      </w:r>
      <w:r>
        <w:rPr>
          <w:b/>
          <w:bCs/>
        </w:rPr>
        <w:t>j</w:t>
      </w:r>
      <w:r>
        <w:t>-го столбца, имеет координаты (</w:t>
      </w:r>
      <w:r>
        <w:rPr>
          <w:b/>
          <w:bCs/>
        </w:rPr>
        <w:t>i</w:t>
      </w:r>
      <w:r>
        <w:t xml:space="preserve">, </w:t>
      </w:r>
      <w:r>
        <w:rPr>
          <w:b/>
          <w:bCs/>
        </w:rPr>
        <w:t>j</w:t>
      </w:r>
      <w:r>
        <w:t>). Таким образом, если дом находится в квадрате с координатами (</w:t>
      </w:r>
      <w:r>
        <w:rPr>
          <w:b/>
          <w:bCs/>
        </w:rPr>
        <w:t>i</w:t>
      </w:r>
      <w:r>
        <w:t xml:space="preserve">, </w:t>
      </w:r>
      <w:r>
        <w:rPr>
          <w:b/>
          <w:bCs/>
        </w:rPr>
        <w:t>j</w:t>
      </w:r>
      <w:r>
        <w:t>), то его адрес обозначается как (</w:t>
      </w:r>
      <w:r>
        <w:rPr>
          <w:b/>
          <w:bCs/>
        </w:rPr>
        <w:t>i</w:t>
      </w:r>
      <w:r>
        <w:t xml:space="preserve">, </w:t>
      </w:r>
      <w:r>
        <w:rPr>
          <w:b/>
          <w:bCs/>
        </w:rPr>
        <w:t>j</w:t>
      </w:r>
      <w:r>
        <w:t>).</w:t>
      </w:r>
    </w:p>
    <w:p w14:paraId="24FC767F" w14:textId="67B826A3" w:rsidR="008D191D" w:rsidRDefault="00380C9A">
      <w:pPr>
        <w:pStyle w:val="Standard"/>
        <w:ind w:firstLine="539"/>
        <w:jc w:val="both"/>
      </w:pPr>
      <w:r>
        <w:t xml:space="preserve">В первый день работы почтового отделения пришло </w:t>
      </w:r>
      <w:r>
        <w:rPr>
          <w:b/>
          <w:bCs/>
        </w:rPr>
        <w:t>K</w:t>
      </w:r>
      <w:r>
        <w:t xml:space="preserve"> писем. Их необходимо доставить адресатам, причём </w:t>
      </w:r>
      <w:r>
        <w:rPr>
          <w:b/>
          <w:bCs/>
        </w:rPr>
        <w:t>i</w:t>
      </w:r>
      <w:r>
        <w:t>-е письмо должно быть доставлено по адресу (</w:t>
      </w:r>
      <w:r>
        <w:rPr>
          <w:b/>
          <w:bCs/>
        </w:rPr>
        <w:t>X</w:t>
      </w:r>
      <w:r>
        <w:rPr>
          <w:b/>
          <w:bCs/>
          <w:vertAlign w:val="subscript"/>
        </w:rPr>
        <w:t>i</w:t>
      </w:r>
      <w:r>
        <w:t xml:space="preserve">, </w:t>
      </w:r>
      <w:r>
        <w:rPr>
          <w:b/>
          <w:bCs/>
        </w:rPr>
        <w:t>Y</w:t>
      </w:r>
      <w:r>
        <w:rPr>
          <w:b/>
          <w:bCs/>
          <w:vertAlign w:val="subscript"/>
        </w:rPr>
        <w:t>i</w:t>
      </w:r>
      <w:r>
        <w:t>). Само почтовое отделение располагается по адресу (</w:t>
      </w:r>
      <w:r>
        <w:rPr>
          <w:b/>
          <w:bCs/>
        </w:rPr>
        <w:t>X</w:t>
      </w:r>
      <w:r>
        <w:rPr>
          <w:b/>
          <w:bCs/>
          <w:vertAlign w:val="subscript"/>
        </w:rPr>
        <w:t>0</w:t>
      </w:r>
      <w:r>
        <w:t xml:space="preserve">, </w:t>
      </w:r>
      <w:r>
        <w:rPr>
          <w:b/>
          <w:bCs/>
        </w:rPr>
        <w:t>Y</w:t>
      </w:r>
      <w:r>
        <w:rPr>
          <w:b/>
          <w:bCs/>
          <w:vertAlign w:val="subscript"/>
        </w:rPr>
        <w:t>0</w:t>
      </w:r>
      <w:r>
        <w:t>). Таким образом, почтальон должен начать в квадрате с координатами (</w:t>
      </w:r>
      <w:r>
        <w:rPr>
          <w:b/>
          <w:bCs/>
        </w:rPr>
        <w:t>X</w:t>
      </w:r>
      <w:r>
        <w:rPr>
          <w:b/>
          <w:bCs/>
          <w:vertAlign w:val="subscript"/>
        </w:rPr>
        <w:t>0</w:t>
      </w:r>
      <w:r>
        <w:t xml:space="preserve">, </w:t>
      </w:r>
      <w:r>
        <w:rPr>
          <w:b/>
          <w:bCs/>
        </w:rPr>
        <w:t>Y</w:t>
      </w:r>
      <w:r>
        <w:rPr>
          <w:b/>
          <w:bCs/>
          <w:vertAlign w:val="subscript"/>
        </w:rPr>
        <w:t>0</w:t>
      </w:r>
      <w:r>
        <w:t>) и посетить квадраты с координатами (</w:t>
      </w:r>
      <w:r>
        <w:rPr>
          <w:b/>
          <w:bCs/>
        </w:rPr>
        <w:t>X</w:t>
      </w:r>
      <w:r>
        <w:rPr>
          <w:b/>
          <w:bCs/>
          <w:vertAlign w:val="subscript"/>
        </w:rPr>
        <w:t>i</w:t>
      </w:r>
      <w:r>
        <w:t xml:space="preserve">, </w:t>
      </w:r>
      <w:r>
        <w:rPr>
          <w:b/>
          <w:bCs/>
        </w:rPr>
        <w:t>Y</w:t>
      </w:r>
      <w:r>
        <w:rPr>
          <w:b/>
          <w:bCs/>
          <w:vertAlign w:val="subscript"/>
        </w:rPr>
        <w:t>i</w:t>
      </w:r>
      <w:r>
        <w:t>), чтобы доставить туда почту.</w:t>
      </w:r>
    </w:p>
    <w:p w14:paraId="651298E8" w14:textId="1EAF25E1" w:rsidR="008D191D" w:rsidRDefault="00A17445">
      <w:pPr>
        <w:pStyle w:val="Standard"/>
        <w:ind w:firstLine="539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776" behindDoc="0" locked="0" layoutInCell="1" allowOverlap="1" wp14:anchorId="2ED5893E" wp14:editId="19505E11">
            <wp:simplePos x="0" y="0"/>
            <wp:positionH relativeFrom="column">
              <wp:posOffset>3181350</wp:posOffset>
            </wp:positionH>
            <wp:positionV relativeFrom="paragraph">
              <wp:posOffset>5080</wp:posOffset>
            </wp:positionV>
            <wp:extent cx="3220085" cy="2120265"/>
            <wp:effectExtent l="0" t="0" r="0" b="0"/>
            <wp:wrapSquare wrapText="bothSides"/>
            <wp:docPr id="95863002" name="Рисуно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0085" cy="2120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5B6C0DA">
        <w:t>Дорожная система в Олимп-Сити состоит исключительно из диагональных дорог. При этом почтальон обязан двигаться по дорогам, то есть может перемещаться только по диагонали. А именно, из квадрата с координатами (</w:t>
      </w:r>
      <w:r w:rsidR="05B6C0DA" w:rsidRPr="05B6C0DA">
        <w:rPr>
          <w:b/>
          <w:bCs/>
        </w:rPr>
        <w:t>X</w:t>
      </w:r>
      <w:r w:rsidR="05B6C0DA">
        <w:t xml:space="preserve">, </w:t>
      </w:r>
      <w:r w:rsidR="05B6C0DA" w:rsidRPr="05B6C0DA">
        <w:rPr>
          <w:b/>
          <w:bCs/>
        </w:rPr>
        <w:t>Y</w:t>
      </w:r>
      <w:r w:rsidR="05B6C0DA">
        <w:t>) он может переместиться в один из квадратов со следующими координатами: (</w:t>
      </w:r>
      <w:r w:rsidR="05B6C0DA" w:rsidRPr="05B6C0DA">
        <w:rPr>
          <w:b/>
          <w:bCs/>
        </w:rPr>
        <w:t>X</w:t>
      </w:r>
      <w:r w:rsidR="05B6C0DA">
        <w:t xml:space="preserve">+1, </w:t>
      </w:r>
      <w:r w:rsidR="05B6C0DA" w:rsidRPr="05B6C0DA">
        <w:rPr>
          <w:b/>
          <w:bCs/>
        </w:rPr>
        <w:t>Y</w:t>
      </w:r>
      <w:r w:rsidR="05B6C0DA">
        <w:t>+1), (</w:t>
      </w:r>
      <w:r w:rsidR="05B6C0DA" w:rsidRPr="05B6C0DA">
        <w:rPr>
          <w:b/>
          <w:bCs/>
        </w:rPr>
        <w:t>X</w:t>
      </w:r>
      <w:r w:rsidR="05B6C0DA">
        <w:t xml:space="preserve">+1, </w:t>
      </w:r>
      <w:r w:rsidR="05B6C0DA" w:rsidRPr="05B6C0DA">
        <w:rPr>
          <w:b/>
          <w:bCs/>
        </w:rPr>
        <w:t>Y-</w:t>
      </w:r>
      <w:r w:rsidR="05B6C0DA">
        <w:t>1), (</w:t>
      </w:r>
      <w:r w:rsidR="05B6C0DA" w:rsidRPr="05B6C0DA">
        <w:rPr>
          <w:b/>
          <w:bCs/>
        </w:rPr>
        <w:t>X-</w:t>
      </w:r>
      <w:r w:rsidR="05B6C0DA">
        <w:t xml:space="preserve">1, </w:t>
      </w:r>
      <w:r w:rsidR="05B6C0DA" w:rsidRPr="05B6C0DA">
        <w:rPr>
          <w:b/>
          <w:bCs/>
        </w:rPr>
        <w:t>Y</w:t>
      </w:r>
      <w:r w:rsidR="05B6C0DA">
        <w:t>+1) или (</w:t>
      </w:r>
      <w:r w:rsidR="05B6C0DA" w:rsidRPr="05B6C0DA">
        <w:rPr>
          <w:b/>
          <w:bCs/>
        </w:rPr>
        <w:t>X-</w:t>
      </w:r>
      <w:r w:rsidR="05B6C0DA">
        <w:t xml:space="preserve">1, </w:t>
      </w:r>
      <w:r w:rsidR="05B6C0DA" w:rsidRPr="05B6C0DA">
        <w:rPr>
          <w:b/>
          <w:bCs/>
        </w:rPr>
        <w:t>Y-</w:t>
      </w:r>
      <w:r w:rsidR="05B6C0DA">
        <w:t>1), если квадрат с такими координатами существует. Почтальон не может выходить за пределы города.</w:t>
      </w:r>
    </w:p>
    <w:p w14:paraId="62E484E4" w14:textId="77777777" w:rsidR="008D191D" w:rsidRDefault="00380C9A">
      <w:pPr>
        <w:pStyle w:val="Standard"/>
        <w:ind w:firstLine="539"/>
        <w:jc w:val="both"/>
      </w:pPr>
      <w:r>
        <w:t xml:space="preserve">Может оказаться так, что почтальон не сможет дойти до адресата, двигаясь по </w:t>
      </w:r>
      <w:bookmarkStart w:id="0" w:name="_GoBack"/>
      <w:bookmarkEnd w:id="0"/>
      <w:r>
        <w:t>описанным выше правилам. Поэтому он хочет доставить как можно больше писем. Вам необходимо помочь ему и определить, сколько писем он сможет доставить.</w:t>
      </w:r>
    </w:p>
    <w:p w14:paraId="7F4292C3" w14:textId="77777777" w:rsidR="008D191D" w:rsidRDefault="00380C9A">
      <w:pPr>
        <w:pStyle w:val="1"/>
        <w:rPr>
          <w:lang w:val="ru-RU"/>
        </w:rPr>
      </w:pPr>
      <w:r>
        <w:rPr>
          <w:lang w:val="ru-RU"/>
        </w:rPr>
        <w:t>Входные данные</w:t>
      </w:r>
    </w:p>
    <w:p w14:paraId="310C24AF" w14:textId="77777777" w:rsidR="008D191D" w:rsidRDefault="00380C9A">
      <w:pPr>
        <w:pStyle w:val="Standard"/>
        <w:ind w:firstLine="539"/>
        <w:jc w:val="both"/>
      </w:pPr>
      <w:r>
        <w:t xml:space="preserve">Первая строка входного файла содержит пять целых чисел </w:t>
      </w:r>
      <w:r>
        <w:rPr>
          <w:b/>
          <w:bCs/>
        </w:rPr>
        <w:t>N</w:t>
      </w:r>
      <w:r>
        <w:t>,</w:t>
      </w:r>
      <w:r>
        <w:rPr>
          <w:b/>
          <w:bCs/>
        </w:rPr>
        <w:t xml:space="preserve"> M</w:t>
      </w:r>
      <w:r>
        <w:t>,</w:t>
      </w:r>
      <w:r>
        <w:rPr>
          <w:b/>
          <w:bCs/>
        </w:rPr>
        <w:t xml:space="preserve"> K</w:t>
      </w:r>
      <w:r>
        <w:rPr>
          <w:b/>
          <w:bCs/>
          <w:u w:val="double"/>
          <w:vertAlign w:val="subscript"/>
        </w:rPr>
        <w:t>,</w:t>
      </w:r>
      <w:r>
        <w:rPr>
          <w:b/>
          <w:bCs/>
        </w:rPr>
        <w:t xml:space="preserve"> X</w:t>
      </w:r>
      <w:r>
        <w:rPr>
          <w:b/>
          <w:bCs/>
          <w:vertAlign w:val="subscript"/>
        </w:rPr>
        <w:t>0</w:t>
      </w:r>
      <w:r>
        <w:t>,</w:t>
      </w:r>
      <w:r>
        <w:rPr>
          <w:b/>
          <w:bCs/>
        </w:rPr>
        <w:t xml:space="preserve"> Y</w:t>
      </w:r>
      <w:r>
        <w:rPr>
          <w:b/>
          <w:bCs/>
          <w:vertAlign w:val="subscript"/>
        </w:rPr>
        <w:t>0</w:t>
      </w:r>
      <w:r>
        <w:rPr>
          <w:b/>
          <w:bCs/>
        </w:rPr>
        <w:t xml:space="preserve"> </w:t>
      </w:r>
      <w:r>
        <w:t>(1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r>
        <w:rPr>
          <w:b/>
          <w:bCs/>
        </w:rPr>
        <w:t>N</w:t>
      </w:r>
      <w:r>
        <w:t>,</w:t>
      </w:r>
      <w:r>
        <w:rPr>
          <w:b/>
          <w:bCs/>
        </w:rPr>
        <w:t> M</w:t>
      </w:r>
      <w:r>
        <w:rPr>
          <w:lang w:val="en-US"/>
        </w:rPr>
        <w:t> </w:t>
      </w:r>
      <w:r>
        <w:t>≤1 000, 1</w:t>
      </w:r>
      <w:r>
        <w:rPr>
          <w:lang w:val="en-US"/>
        </w:rPr>
        <w:t> </w:t>
      </w:r>
      <w:r>
        <w:t>≤</w:t>
      </w:r>
      <w:r>
        <w:rPr>
          <w:lang w:val="en-US"/>
        </w:rPr>
        <w:t> </w:t>
      </w:r>
      <w:r>
        <w:rPr>
          <w:b/>
          <w:bCs/>
          <w:lang w:val="en-US"/>
        </w:rPr>
        <w:t>K</w:t>
      </w:r>
      <w:r>
        <w:rPr>
          <w:lang w:val="en-US"/>
        </w:rPr>
        <w:t> </w:t>
      </w:r>
      <w:r>
        <w:t>≤</w:t>
      </w:r>
      <w:r w:rsidR="00FF0E3A">
        <w:t> </w:t>
      </w:r>
      <w:r>
        <w:t>min(</w:t>
      </w:r>
      <w:r>
        <w:rPr>
          <w:b/>
          <w:bCs/>
        </w:rPr>
        <w:t>N</w:t>
      </w:r>
      <w:r>
        <w:rPr>
          <w:rFonts w:ascii="Liberation Serif" w:hAnsi="Liberation Serif"/>
          <w:b/>
          <w:bCs/>
        </w:rPr>
        <w:t>·M</w:t>
      </w:r>
      <w:r>
        <w:rPr>
          <w:rFonts w:ascii="Liberation Serif" w:hAnsi="Liberation Serif"/>
        </w:rPr>
        <w:t>, 1000), 1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  <w:b/>
          <w:bCs/>
          <w:lang w:val="en-US"/>
        </w:rPr>
        <w:t>X</w:t>
      </w:r>
      <w:r w:rsidRPr="00FF0E3A">
        <w:rPr>
          <w:rFonts w:ascii="Liberation Serif" w:hAnsi="Liberation Serif"/>
          <w:b/>
          <w:bCs/>
          <w:vertAlign w:val="subscript"/>
        </w:rPr>
        <w:t>0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 w:rsidR="00FF0E3A">
        <w:rPr>
          <w:rFonts w:ascii="Liberation Serif" w:hAnsi="Liberation Serif" w:hint="eastAsia"/>
        </w:rPr>
        <w:t> </w:t>
      </w:r>
      <w:r>
        <w:rPr>
          <w:rFonts w:ascii="Liberation Serif" w:hAnsi="Liberation Serif"/>
          <w:b/>
          <w:bCs/>
        </w:rPr>
        <w:t>N</w:t>
      </w:r>
      <w:r>
        <w:rPr>
          <w:rFonts w:ascii="Liberation Serif" w:hAnsi="Liberation Serif"/>
        </w:rPr>
        <w:t>, 1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  <w:b/>
          <w:bCs/>
          <w:lang w:val="en-US"/>
        </w:rPr>
        <w:t>Y</w:t>
      </w:r>
      <w:r w:rsidRPr="00FF0E3A">
        <w:rPr>
          <w:rFonts w:ascii="Liberation Serif" w:hAnsi="Liberation Serif"/>
          <w:b/>
          <w:bCs/>
          <w:vertAlign w:val="subscript"/>
        </w:rPr>
        <w:t>0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 w:rsidR="00FF0E3A">
        <w:rPr>
          <w:rFonts w:ascii="Liberation Serif" w:hAnsi="Liberation Serif" w:hint="eastAsia"/>
        </w:rPr>
        <w:t> </w:t>
      </w:r>
      <w:r>
        <w:rPr>
          <w:rFonts w:ascii="Liberation Serif" w:hAnsi="Liberation Serif"/>
          <w:b/>
          <w:bCs/>
        </w:rPr>
        <w:t>M</w:t>
      </w:r>
      <w:r>
        <w:t>)</w:t>
      </w:r>
      <w:r>
        <w:rPr>
          <w:lang w:val="en-US"/>
        </w:rPr>
        <w:t> </w:t>
      </w:r>
      <w:r>
        <w:t>– количество строк и столбцов в таблице, количество писем и адрес почтового отделения.</w:t>
      </w:r>
    </w:p>
    <w:p w14:paraId="7229C454" w14:textId="77777777" w:rsidR="008D191D" w:rsidRDefault="00380C9A">
      <w:pPr>
        <w:pStyle w:val="Standard"/>
        <w:ind w:firstLine="539"/>
        <w:jc w:val="both"/>
      </w:pPr>
      <w:r>
        <w:t xml:space="preserve">В каждой из следующих </w:t>
      </w:r>
      <w:r>
        <w:rPr>
          <w:b/>
          <w:bCs/>
        </w:rPr>
        <w:t>K</w:t>
      </w:r>
      <w:r>
        <w:t xml:space="preserve"> строк находится два целых числа </w:t>
      </w:r>
      <w:r>
        <w:rPr>
          <w:b/>
          <w:bCs/>
        </w:rPr>
        <w:t>X</w:t>
      </w:r>
      <w:r>
        <w:rPr>
          <w:b/>
          <w:bCs/>
          <w:vertAlign w:val="subscript"/>
        </w:rPr>
        <w:t>i</w:t>
      </w:r>
      <w:r>
        <w:t>,</w:t>
      </w:r>
      <w:r>
        <w:rPr>
          <w:b/>
          <w:bCs/>
        </w:rPr>
        <w:t xml:space="preserve"> Y</w:t>
      </w:r>
      <w:r>
        <w:rPr>
          <w:b/>
          <w:bCs/>
          <w:vertAlign w:val="subscript"/>
        </w:rPr>
        <w:t>i</w:t>
      </w:r>
      <w:r>
        <w:rPr>
          <w:b/>
          <w:bCs/>
        </w:rPr>
        <w:t xml:space="preserve"> </w:t>
      </w:r>
      <w:r>
        <w:t>(</w:t>
      </w:r>
      <w:r>
        <w:rPr>
          <w:rFonts w:ascii="Liberation Serif" w:hAnsi="Liberation Serif"/>
        </w:rPr>
        <w:t>1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  <w:b/>
          <w:bCs/>
          <w:lang w:val="en-US"/>
        </w:rPr>
        <w:t>X</w:t>
      </w:r>
      <w:r>
        <w:rPr>
          <w:rFonts w:ascii="Liberation Serif" w:hAnsi="Liberation Serif"/>
          <w:b/>
          <w:bCs/>
          <w:vertAlign w:val="subscript"/>
          <w:lang w:val="en-US"/>
        </w:rPr>
        <w:t>i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 w:rsidR="00FF0E3A">
        <w:rPr>
          <w:rFonts w:ascii="Liberation Serif" w:hAnsi="Liberation Serif" w:hint="eastAsia"/>
        </w:rPr>
        <w:t> </w:t>
      </w:r>
      <w:r>
        <w:rPr>
          <w:rFonts w:ascii="Liberation Serif" w:hAnsi="Liberation Serif"/>
          <w:b/>
          <w:bCs/>
        </w:rPr>
        <w:t>N</w:t>
      </w:r>
      <w:r>
        <w:rPr>
          <w:rFonts w:ascii="Liberation Serif" w:hAnsi="Liberation Serif"/>
        </w:rPr>
        <w:t>, 1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  <w:b/>
          <w:bCs/>
          <w:lang w:val="en-US"/>
        </w:rPr>
        <w:t>Y</w:t>
      </w:r>
      <w:r>
        <w:rPr>
          <w:rFonts w:ascii="Liberation Serif" w:hAnsi="Liberation Serif"/>
          <w:b/>
          <w:bCs/>
          <w:vertAlign w:val="subscript"/>
          <w:lang w:val="en-US"/>
        </w:rPr>
        <w:t>i</w:t>
      </w:r>
      <w:r>
        <w:rPr>
          <w:rFonts w:ascii="Liberation Serif" w:hAnsi="Liberation Serif"/>
          <w:lang w:val="en-US"/>
        </w:rPr>
        <w:t> </w:t>
      </w:r>
      <w:r>
        <w:rPr>
          <w:rFonts w:ascii="Liberation Serif" w:hAnsi="Liberation Serif"/>
        </w:rPr>
        <w:t>≤</w:t>
      </w:r>
      <w:r w:rsidR="00FF0E3A">
        <w:rPr>
          <w:rFonts w:ascii="Liberation Serif" w:hAnsi="Liberation Serif" w:hint="eastAsia"/>
        </w:rPr>
        <w:t> </w:t>
      </w:r>
      <w:r>
        <w:rPr>
          <w:rFonts w:ascii="Liberation Serif" w:hAnsi="Liberation Serif"/>
          <w:b/>
          <w:bCs/>
        </w:rPr>
        <w:t>M</w:t>
      </w:r>
      <w:r>
        <w:t>)</w:t>
      </w:r>
      <w:r>
        <w:rPr>
          <w:lang w:val="en-US"/>
        </w:rPr>
        <w:t> </w:t>
      </w:r>
      <w:r>
        <w:t xml:space="preserve">– адрес, по которому необходимо доставить </w:t>
      </w:r>
      <w:r>
        <w:rPr>
          <w:b/>
          <w:bCs/>
        </w:rPr>
        <w:t>i</w:t>
      </w:r>
      <w:r>
        <w:t>-е письмо.</w:t>
      </w:r>
    </w:p>
    <w:p w14:paraId="518142F9" w14:textId="77777777" w:rsidR="008D191D" w:rsidRDefault="00380C9A">
      <w:pPr>
        <w:pStyle w:val="Standard"/>
        <w:ind w:firstLine="539"/>
        <w:jc w:val="both"/>
      </w:pPr>
      <w:r>
        <w:t>Гарантируется, что все адреса различны, то есть не существует двух писем таких, что они должны быть доставлены по одному и тому же адресу. Однако может быть такое, что адрес, по которому нужно доставить письмо, совпадает с адресом почтового отделения.</w:t>
      </w:r>
    </w:p>
    <w:p w14:paraId="581519FC" w14:textId="77777777" w:rsidR="008D191D" w:rsidRDefault="00380C9A">
      <w:pPr>
        <w:pStyle w:val="1"/>
        <w:rPr>
          <w:lang w:val="ru-RU"/>
        </w:rPr>
      </w:pPr>
      <w:r>
        <w:rPr>
          <w:lang w:val="ru-RU"/>
        </w:rPr>
        <w:lastRenderedPageBreak/>
        <w:t>Выходные данные</w:t>
      </w:r>
    </w:p>
    <w:p w14:paraId="4B51467B" w14:textId="77777777" w:rsidR="008D191D" w:rsidRDefault="00380C9A">
      <w:pPr>
        <w:pStyle w:val="Standard"/>
        <w:shd w:val="clear" w:color="auto" w:fill="FFFFFF"/>
        <w:ind w:firstLine="539"/>
        <w:jc w:val="both"/>
      </w:pPr>
      <w:r>
        <w:t>Выведите одно целое число – максимальное количество писем, которое можно доставить.</w:t>
      </w:r>
    </w:p>
    <w:p w14:paraId="02EB378F" w14:textId="77777777" w:rsidR="008D191D" w:rsidRDefault="008D191D">
      <w:pPr>
        <w:pStyle w:val="Standard"/>
        <w:shd w:val="clear" w:color="auto" w:fill="FFFFFF"/>
        <w:ind w:firstLine="539"/>
        <w:jc w:val="both"/>
      </w:pP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5"/>
        <w:gridCol w:w="2110"/>
        <w:gridCol w:w="5025"/>
      </w:tblGrid>
      <w:tr w:rsidR="008D191D" w14:paraId="2C1ED4CD" w14:textId="77777777">
        <w:trPr>
          <w:trHeight w:val="298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1978BF6" w14:textId="77777777" w:rsidR="008D191D" w:rsidRDefault="00380C9A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input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5D294FF" w14:textId="77777777" w:rsidR="008D191D" w:rsidRDefault="00380C9A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output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9439035" w14:textId="77777777" w:rsidR="008D191D" w:rsidRDefault="00380C9A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8D191D" w14:paraId="482C3E87" w14:textId="77777777"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9D60ED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2 3 5 2 1</w:t>
            </w:r>
          </w:p>
          <w:p w14:paraId="0E04393E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1 1</w:t>
            </w:r>
          </w:p>
          <w:p w14:paraId="4331DC56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2 1</w:t>
            </w:r>
          </w:p>
          <w:p w14:paraId="602AA029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1 2</w:t>
            </w:r>
          </w:p>
          <w:p w14:paraId="24C42A0A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</w:t>
            </w:r>
          </w:p>
          <w:p w14:paraId="43EB2C7E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1 3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8F999B5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B5E81B" w14:textId="77777777" w:rsidR="008D191D" w:rsidRDefault="00FF0E3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Доставка писем</w:t>
            </w:r>
            <w:r w:rsidR="00380C9A">
              <w:rPr>
                <w:rFonts w:ascii="Courier New" w:hAnsi="Courier New" w:cs="Courier New"/>
              </w:rPr>
              <w:t xml:space="preserve"> в квадраты (2, 1) и (1, 2)</w:t>
            </w:r>
            <w:r>
              <w:rPr>
                <w:rFonts w:ascii="Courier New" w:hAnsi="Courier New" w:cs="Courier New"/>
              </w:rPr>
              <w:t xml:space="preserve"> возможна</w:t>
            </w:r>
            <w:r w:rsidR="00380C9A">
              <w:rPr>
                <w:rFonts w:ascii="Courier New" w:hAnsi="Courier New" w:cs="Courier New"/>
              </w:rPr>
              <w:t>. Для этого почтальон может сделать следующее. Так как он изначально стоит в квадрате (2, 1), он доставляет туда письмо. Далее он перемещается в квадрат (1, 2) и доставляет туда письмо. В остальные квадраты доставить почту невозможно. Значит, ответ равен двум.</w:t>
            </w:r>
          </w:p>
        </w:tc>
      </w:tr>
      <w:tr w:rsidR="008D191D" w:rsidRPr="00A17445" w14:paraId="757DF485" w14:textId="77777777"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9C68103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1 3 1 1 2</w:t>
            </w:r>
          </w:p>
          <w:p w14:paraId="261AF0A4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1 1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B584315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79AE59A" w14:textId="77777777" w:rsidR="008D191D" w:rsidRDefault="00380C9A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Почтальон никуда не может пойти из квадрата (1, 2), поэтому ответ равен нулю.</w:t>
            </w:r>
          </w:p>
        </w:tc>
      </w:tr>
    </w:tbl>
    <w:p w14:paraId="6A05A809" w14:textId="77777777" w:rsidR="008D191D" w:rsidRDefault="008D191D">
      <w:pPr>
        <w:pStyle w:val="Standard"/>
      </w:pPr>
    </w:p>
    <w:sectPr w:rsidR="008D191D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1BFEE" w14:textId="77777777" w:rsidR="000D7262" w:rsidRDefault="000D7262">
      <w:r>
        <w:separator/>
      </w:r>
    </w:p>
  </w:endnote>
  <w:endnote w:type="continuationSeparator" w:id="0">
    <w:p w14:paraId="0C93BBC9" w14:textId="77777777" w:rsidR="000D7262" w:rsidRDefault="000D7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default"/>
  </w:font>
  <w:font w:name="DejaVu Sans">
    <w:altName w:val="Arial"/>
    <w:charset w:val="00"/>
    <w:family w:val="swiss"/>
    <w:pitch w:val="variable"/>
    <w:sig w:usb0="00000000" w:usb1="5200F5FF" w:usb2="0A242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113BC" w14:textId="77777777" w:rsidR="000D7262" w:rsidRDefault="000D7262">
      <w:r>
        <w:rPr>
          <w:color w:val="000000"/>
        </w:rPr>
        <w:separator/>
      </w:r>
    </w:p>
  </w:footnote>
  <w:footnote w:type="continuationSeparator" w:id="0">
    <w:p w14:paraId="3CF40014" w14:textId="77777777" w:rsidR="000D7262" w:rsidRDefault="000D7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D0BF3"/>
    <w:multiLevelType w:val="multilevel"/>
    <w:tmpl w:val="4CA4A6F6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41691E5C"/>
    <w:multiLevelType w:val="multilevel"/>
    <w:tmpl w:val="A85A0A0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57E419CB"/>
    <w:multiLevelType w:val="multilevel"/>
    <w:tmpl w:val="82E62E02"/>
    <w:styleLink w:val="NoList0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66BD3F75"/>
    <w:multiLevelType w:val="multilevel"/>
    <w:tmpl w:val="7130CEA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D191D"/>
    <w:rsid w:val="000D7262"/>
    <w:rsid w:val="00380C9A"/>
    <w:rsid w:val="008D191D"/>
    <w:rsid w:val="00A17445"/>
    <w:rsid w:val="00FF0E3A"/>
    <w:rsid w:val="05B6C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DCFAD"/>
  <w15:docId w15:val="{A1B0F449-2BD6-40DD-A1AE-40F3F8E7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NoList0">
    <w:name w:val="No List0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2774</Characters>
  <Application>Microsoft Office Word</Application>
  <DocSecurity>0</DocSecurity>
  <Lines>23</Lines>
  <Paragraphs>6</Paragraphs>
  <ScaleCrop>false</ScaleCrop>
  <Company>Yandex, LLC</Company>
  <LinksUpToDate>false</LinksUpToDate>
  <CharactersWithSpaces>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3</cp:revision>
  <dcterms:created xsi:type="dcterms:W3CDTF">2016-12-14T07:49:00Z</dcterms:created>
  <dcterms:modified xsi:type="dcterms:W3CDTF">2018-12-19T15:22:00Z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